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48" w:rsidRDefault="00E00648" w:rsidP="00E00648">
      <w:pPr>
        <w:shd w:val="clear" w:color="auto" w:fill="FFFFFF"/>
        <w:spacing w:after="0" w:line="240" w:lineRule="auto"/>
        <w:jc w:val="center"/>
        <w:outlineLvl w:val="0"/>
        <w:rPr>
          <w:rFonts w:ascii="Arial" w:eastAsia="Times New Roman" w:hAnsi="Arial" w:cs="Arial"/>
          <w:b/>
          <w:bCs/>
          <w:caps/>
          <w:color w:val="4C9E9E"/>
          <w:kern w:val="36"/>
          <w:sz w:val="31"/>
          <w:szCs w:val="31"/>
          <w:lang w:eastAsia="nl-BE"/>
        </w:rPr>
      </w:pPr>
      <w:r w:rsidRPr="00E00648">
        <w:rPr>
          <w:rFonts w:ascii="Arial" w:eastAsia="Times New Roman" w:hAnsi="Arial" w:cs="Arial"/>
          <w:b/>
          <w:bCs/>
          <w:caps/>
          <w:color w:val="4C9E9E"/>
          <w:kern w:val="36"/>
          <w:sz w:val="31"/>
          <w:szCs w:val="31"/>
          <w:lang w:eastAsia="nl-BE"/>
        </w:rPr>
        <w:t>DE PRACHT VAN DE EERSTE GRAAD</w:t>
      </w:r>
    </w:p>
    <w:p w:rsidR="008336A7" w:rsidRPr="00E00648" w:rsidRDefault="008336A7" w:rsidP="00E00648">
      <w:pPr>
        <w:shd w:val="clear" w:color="auto" w:fill="FFFFFF"/>
        <w:spacing w:after="0" w:line="240" w:lineRule="auto"/>
        <w:jc w:val="center"/>
        <w:outlineLvl w:val="0"/>
        <w:rPr>
          <w:rFonts w:ascii="Arial" w:eastAsia="Times New Roman" w:hAnsi="Arial" w:cs="Arial"/>
          <w:b/>
          <w:bCs/>
          <w:caps/>
          <w:color w:val="4C9E9E"/>
          <w:kern w:val="36"/>
          <w:sz w:val="31"/>
          <w:szCs w:val="31"/>
          <w:lang w:eastAsia="nl-BE"/>
        </w:rPr>
      </w:pPr>
      <w:bookmarkStart w:id="0" w:name="_GoBack"/>
      <w:bookmarkEnd w:id="0"/>
    </w:p>
    <w:p w:rsidR="00E00648" w:rsidRPr="00E00648" w:rsidRDefault="00E00648" w:rsidP="00E00648">
      <w:pPr>
        <w:shd w:val="clear" w:color="auto" w:fill="FFFFFF"/>
        <w:spacing w:after="100" w:afterAutospacing="1" w:line="240" w:lineRule="auto"/>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Het is van ontzettend groot belang om eigen interesses vanaf het eerste jaar te volgen in een school waar alle mogelijkheden van “abstract leren” tot “praktisch toepassen” aanwezig zijn. Het verhoogt de kans om de rit uit te doen in dezelfde school, zonder extra aanpassingsproblemen en met dezelfde vriendengroepen.</w:t>
      </w:r>
    </w:p>
    <w:p w:rsidR="00E00648" w:rsidRPr="00E00648" w:rsidRDefault="00E00648" w:rsidP="00E00648">
      <w:pPr>
        <w:shd w:val="clear" w:color="auto" w:fill="FFFFFF"/>
        <w:spacing w:after="100" w:afterAutospacing="1" w:line="240" w:lineRule="auto"/>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In onze brede eerste graad, waarvan de ruime gemeenschappelijke basisvorming in alle scholen dezelfde is, maken jongeren kennis met aspecten uit de domeinen Wetenschap en Techniek, Taal en Cultuur, Welzijn en Maatschappij én Kunst en Creatie. Een keuze voor het GTI geeft dus aan elke leerling alle kansen voor de toekomst. Door in onze eerste graad accent te leggen op wetenschappen, technologie of techniek kunnen jongeren bewust kiezen voor een tweede graad in het domein Wetenschap en Techniek.</w:t>
      </w:r>
    </w:p>
    <w:p w:rsidR="00E00648" w:rsidRPr="00E00648" w:rsidRDefault="00E00648" w:rsidP="00E00648">
      <w:pPr>
        <w:shd w:val="clear" w:color="auto" w:fill="FFFFFF"/>
        <w:spacing w:after="100" w:afterAutospacing="1" w:line="240" w:lineRule="auto"/>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Naast de hoge kwaliteit van de opleiding vinden we ook de opvoedende taak belangrijk. Jongeren komen terecht in een gestructureerde omgeving met duidelijke verwachtingen en kunnen zichzelf ontplooien tijdens de ontwikkeling van kind naar jongvolwassene over de puberteit heen.</w:t>
      </w:r>
    </w:p>
    <w:p w:rsidR="00E00648" w:rsidRPr="00E00648" w:rsidRDefault="00E00648" w:rsidP="00E00648">
      <w:pPr>
        <w:shd w:val="clear" w:color="auto" w:fill="FFFFFF"/>
        <w:spacing w:after="100" w:afterAutospacing="1" w:line="240" w:lineRule="auto"/>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In de eerste graad zorgen we voor een overzichtelijke omgeving (eigen speelplaats, beperkt aantal klaslokalen, …) zodat leerlingen kunnen wennen aan de “grote” school. Iedereen geniet van </w:t>
      </w:r>
      <w:hyperlink r:id="rId6" w:tgtFrame="_blank" w:history="1">
        <w:r w:rsidRPr="00E00648">
          <w:rPr>
            <w:rFonts w:ascii="Source Sans Pro" w:eastAsia="Times New Roman" w:hAnsi="Source Sans Pro" w:cs="Times New Roman"/>
            <w:color w:val="FFA500"/>
            <w:u w:val="single"/>
            <w:lang w:eastAsia="nl-BE"/>
          </w:rPr>
          <w:t>basiszorg</w:t>
        </w:r>
      </w:hyperlink>
      <w:r w:rsidRPr="00E00648">
        <w:rPr>
          <w:rFonts w:ascii="Source Sans Pro" w:eastAsia="Times New Roman" w:hAnsi="Source Sans Pro" w:cs="Times New Roman"/>
          <w:color w:val="000000"/>
          <w:lang w:eastAsia="nl-BE"/>
        </w:rPr>
        <w:t>. Dit behelst enkele klassikale afspraken (bv. voldoende tijd voor toetsen en examens, agenda op bord schrijven, voorlezen van alle vragen, …) die de competenties van alle leerlingen verhogen, ook van diegenen met een specifieke zorgvraag. Via de klassenraden en wekelijkse begeleidingsnetten worden, indien nodig, individuele zorgmaatregelen besproken. Binnen de school zijn FULLTIME specialisten aan het werk voor socio-emotionele begeleiding, studieondersteuning, zorg en leerlingengedrag.</w:t>
      </w:r>
    </w:p>
    <w:p w:rsidR="00E7716B" w:rsidRDefault="008336A7"/>
    <w:sectPr w:rsidR="00E7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A84"/>
    <w:multiLevelType w:val="multilevel"/>
    <w:tmpl w:val="29F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569E7"/>
    <w:multiLevelType w:val="multilevel"/>
    <w:tmpl w:val="2F3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8"/>
    <w:rsid w:val="000B07BB"/>
    <w:rsid w:val="005901D7"/>
    <w:rsid w:val="00712F89"/>
    <w:rsid w:val="007A060E"/>
    <w:rsid w:val="008336A7"/>
    <w:rsid w:val="00E006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6115">
      <w:bodyDiv w:val="1"/>
      <w:marLeft w:val="0"/>
      <w:marRight w:val="0"/>
      <w:marTop w:val="0"/>
      <w:marBottom w:val="0"/>
      <w:divBdr>
        <w:top w:val="none" w:sz="0" w:space="0" w:color="auto"/>
        <w:left w:val="none" w:sz="0" w:space="0" w:color="auto"/>
        <w:bottom w:val="none" w:sz="0" w:space="0" w:color="auto"/>
        <w:right w:val="none" w:sz="0" w:space="0" w:color="auto"/>
      </w:divBdr>
      <w:divsChild>
        <w:div w:id="1060905437">
          <w:marLeft w:val="0"/>
          <w:marRight w:val="0"/>
          <w:marTop w:val="0"/>
          <w:marBottom w:val="0"/>
          <w:divBdr>
            <w:top w:val="none" w:sz="0" w:space="0" w:color="auto"/>
            <w:left w:val="none" w:sz="0" w:space="0" w:color="auto"/>
            <w:bottom w:val="none" w:sz="0" w:space="0" w:color="auto"/>
            <w:right w:val="none" w:sz="0" w:space="0" w:color="auto"/>
          </w:divBdr>
        </w:div>
        <w:div w:id="1416319517">
          <w:marLeft w:val="0"/>
          <w:marRight w:val="0"/>
          <w:marTop w:val="0"/>
          <w:marBottom w:val="0"/>
          <w:divBdr>
            <w:top w:val="none" w:sz="0" w:space="0" w:color="auto"/>
            <w:left w:val="single" w:sz="6" w:space="0" w:color="666666"/>
            <w:bottom w:val="none" w:sz="0" w:space="0" w:color="auto"/>
            <w:right w:val="none" w:sz="0" w:space="0" w:color="auto"/>
          </w:divBdr>
        </w:div>
      </w:divsChild>
    </w:div>
    <w:div w:id="1354766200">
      <w:bodyDiv w:val="1"/>
      <w:marLeft w:val="0"/>
      <w:marRight w:val="0"/>
      <w:marTop w:val="0"/>
      <w:marBottom w:val="0"/>
      <w:divBdr>
        <w:top w:val="none" w:sz="0" w:space="0" w:color="auto"/>
        <w:left w:val="none" w:sz="0" w:space="0" w:color="auto"/>
        <w:bottom w:val="none" w:sz="0" w:space="0" w:color="auto"/>
        <w:right w:val="none" w:sz="0" w:space="0" w:color="auto"/>
      </w:divBdr>
    </w:div>
    <w:div w:id="18571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tibeveren.be/pdf/basiszor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Beveren</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Demeyer Raf (Stagecoördinator GTI)</dc:creator>
  <cp:lastModifiedBy>Demeyer Raf (Stagecoördinator GTI)</cp:lastModifiedBy>
  <cp:revision>2</cp:revision>
  <dcterms:created xsi:type="dcterms:W3CDTF">2020-12-10T12:29:00Z</dcterms:created>
  <dcterms:modified xsi:type="dcterms:W3CDTF">2020-12-10T14:28:00Z</dcterms:modified>
</cp:coreProperties>
</file>